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2A3" w14:textId="39F7BE9D" w:rsidR="2793CD3C" w:rsidRDefault="2793CD3C" w:rsidP="7F1EFA1F">
      <w:pPr>
        <w:spacing w:after="0" w:line="360" w:lineRule="auto"/>
        <w:jc w:val="center"/>
        <w:rPr>
          <w:rFonts w:eastAsiaTheme="minorEastAsia"/>
          <w:color w:val="FF0000"/>
          <w:sz w:val="32"/>
          <w:szCs w:val="32"/>
        </w:rPr>
      </w:pPr>
      <w:r w:rsidRPr="7F1EFA1F">
        <w:rPr>
          <w:rFonts w:eastAsiaTheme="minorEastAsia"/>
          <w:color w:val="FF0000"/>
          <w:sz w:val="32"/>
          <w:szCs w:val="32"/>
        </w:rPr>
        <w:t xml:space="preserve">Instructions: Thank you for providing your testimony! Please customize this sample testimony to tell your story. Replace or delete all areas with </w:t>
      </w:r>
      <w:r w:rsidRPr="7F1EFA1F">
        <w:rPr>
          <w:rFonts w:eastAsiaTheme="minorEastAsia"/>
          <w:b/>
          <w:bCs/>
          <w:color w:val="FF0000"/>
          <w:sz w:val="32"/>
          <w:szCs w:val="32"/>
        </w:rPr>
        <w:t>red, bold text</w:t>
      </w:r>
      <w:r w:rsidRPr="7F1EFA1F">
        <w:rPr>
          <w:rFonts w:eastAsiaTheme="minorEastAsia"/>
          <w:color w:val="FF0000"/>
          <w:sz w:val="32"/>
          <w:szCs w:val="32"/>
        </w:rPr>
        <w:t xml:space="preserve"> with your information.</w:t>
      </w:r>
    </w:p>
    <w:p w14:paraId="73B511E6" w14:textId="0D2FBBD9" w:rsidR="7F1EFA1F" w:rsidRDefault="7F1EFA1F" w:rsidP="7F1EFA1F">
      <w:pPr>
        <w:spacing w:after="0" w:line="360" w:lineRule="auto"/>
        <w:jc w:val="center"/>
        <w:rPr>
          <w:rFonts w:eastAsiaTheme="minorEastAsia"/>
          <w:b/>
          <w:bCs/>
          <w:color w:val="000000" w:themeColor="text1"/>
        </w:rPr>
      </w:pPr>
    </w:p>
    <w:p w14:paraId="6C231C8B" w14:textId="77777777" w:rsidR="002B0BE1" w:rsidRDefault="1CAD39ED" w:rsidP="7F1EFA1F">
      <w:pPr>
        <w:spacing w:after="0" w:line="360" w:lineRule="auto"/>
        <w:jc w:val="center"/>
        <w:rPr>
          <w:rFonts w:eastAsiaTheme="minorEastAsia"/>
          <w:b/>
          <w:bCs/>
          <w:color w:val="000000" w:themeColor="text1"/>
        </w:rPr>
      </w:pPr>
      <w:r w:rsidRPr="7F1EFA1F">
        <w:rPr>
          <w:rFonts w:eastAsiaTheme="minorEastAsia"/>
          <w:b/>
          <w:bCs/>
          <w:color w:val="000000" w:themeColor="text1"/>
        </w:rPr>
        <w:t xml:space="preserve">Public Hearing Testimony before the Connecticut General Assembly’s </w:t>
      </w:r>
    </w:p>
    <w:p w14:paraId="103F692C" w14:textId="3DFE9EE9" w:rsidR="00697440" w:rsidRDefault="02D30345" w:rsidP="7F1EFA1F">
      <w:pPr>
        <w:spacing w:after="0" w:line="360" w:lineRule="auto"/>
        <w:jc w:val="center"/>
        <w:rPr>
          <w:rFonts w:eastAsiaTheme="minorEastAsia"/>
          <w:b/>
          <w:bCs/>
          <w:color w:val="000000" w:themeColor="text1"/>
        </w:rPr>
      </w:pPr>
      <w:r w:rsidRPr="7F1EFA1F">
        <w:rPr>
          <w:rFonts w:eastAsiaTheme="minorEastAsia"/>
          <w:b/>
          <w:bCs/>
          <w:color w:val="000000" w:themeColor="text1"/>
        </w:rPr>
        <w:t>Finance, Revenue, and Bonding Committee</w:t>
      </w:r>
    </w:p>
    <w:p w14:paraId="7C1B6855" w14:textId="76AC2C6A" w:rsidR="004F2B5B" w:rsidRDefault="04B7F8D8" w:rsidP="7F1EFA1F">
      <w:pPr>
        <w:spacing w:after="0" w:line="360" w:lineRule="auto"/>
        <w:jc w:val="center"/>
        <w:rPr>
          <w:rFonts w:eastAsiaTheme="minorEastAsia"/>
          <w:b/>
          <w:bCs/>
          <w:color w:val="000000" w:themeColor="text1"/>
        </w:rPr>
      </w:pPr>
      <w:r w:rsidRPr="7F1EFA1F">
        <w:rPr>
          <w:rFonts w:eastAsiaTheme="minorEastAsia"/>
          <w:b/>
          <w:bCs/>
          <w:color w:val="000000" w:themeColor="text1"/>
        </w:rPr>
        <w:t xml:space="preserve">Regarding “S.B 981 An Act Concerning Revenue Items to Implement the Governor’s </w:t>
      </w:r>
      <w:proofErr w:type="gramStart"/>
      <w:r w:rsidRPr="7F1EFA1F">
        <w:rPr>
          <w:rFonts w:eastAsiaTheme="minorEastAsia"/>
          <w:b/>
          <w:bCs/>
          <w:color w:val="000000" w:themeColor="text1"/>
        </w:rPr>
        <w:t>Budget</w:t>
      </w:r>
      <w:proofErr w:type="gramEnd"/>
      <w:r w:rsidRPr="7F1EFA1F">
        <w:rPr>
          <w:rFonts w:eastAsiaTheme="minorEastAsia"/>
          <w:b/>
          <w:bCs/>
          <w:color w:val="000000" w:themeColor="text1"/>
        </w:rPr>
        <w:t xml:space="preserve">” </w:t>
      </w:r>
    </w:p>
    <w:p w14:paraId="249B26C1" w14:textId="3FA86945" w:rsidR="004F2B5B" w:rsidRDefault="04B7F8D8" w:rsidP="7F1EFA1F">
      <w:pPr>
        <w:spacing w:after="0" w:line="360" w:lineRule="auto"/>
        <w:jc w:val="center"/>
        <w:rPr>
          <w:rFonts w:eastAsiaTheme="minorEastAsia"/>
          <w:b/>
          <w:bCs/>
          <w:color w:val="000000" w:themeColor="text1"/>
        </w:rPr>
      </w:pPr>
      <w:r w:rsidRPr="7F1EFA1F">
        <w:rPr>
          <w:rFonts w:eastAsiaTheme="minorEastAsia"/>
          <w:b/>
          <w:bCs/>
          <w:color w:val="000000" w:themeColor="text1"/>
        </w:rPr>
        <w:t>April 3</w:t>
      </w:r>
      <w:r w:rsidR="004F2B5B" w:rsidRPr="7F1EFA1F">
        <w:rPr>
          <w:rFonts w:eastAsiaTheme="minorEastAsia"/>
          <w:b/>
          <w:bCs/>
          <w:color w:val="000000" w:themeColor="text1"/>
        </w:rPr>
        <w:t>, 2023</w:t>
      </w:r>
    </w:p>
    <w:p w14:paraId="78FE8895" w14:textId="63979180" w:rsidR="00697440" w:rsidRDefault="00697440" w:rsidP="7F1EFA1F">
      <w:pPr>
        <w:spacing w:after="0" w:line="360" w:lineRule="auto"/>
        <w:jc w:val="center"/>
        <w:rPr>
          <w:rFonts w:eastAsiaTheme="minorEastAsia"/>
        </w:rPr>
      </w:pPr>
    </w:p>
    <w:p w14:paraId="43BEF8AC" w14:textId="33332A01" w:rsidR="00697440" w:rsidRDefault="61D8AEA4" w:rsidP="7F1EFA1F">
      <w:pPr>
        <w:spacing w:after="0" w:line="360" w:lineRule="auto"/>
        <w:rPr>
          <w:rFonts w:eastAsiaTheme="minorEastAsia"/>
        </w:rPr>
      </w:pPr>
      <w:r w:rsidRPr="7F1EFA1F">
        <w:rPr>
          <w:rFonts w:eastAsiaTheme="minorEastAsia"/>
        </w:rPr>
        <w:t xml:space="preserve">Dear Senator Fonfara, </w:t>
      </w:r>
      <w:r w:rsidR="2EF891F7" w:rsidRPr="7F1EFA1F">
        <w:rPr>
          <w:rFonts w:eastAsiaTheme="minorEastAsia"/>
        </w:rPr>
        <w:t>Representative Horn, Senator Martin, Representative Cheeseman, and members of the Finance, Revenue and Bonding Committee:</w:t>
      </w:r>
    </w:p>
    <w:p w14:paraId="4C179D0A" w14:textId="1BEE3151" w:rsidR="54C72051" w:rsidRDefault="54C72051" w:rsidP="7F1EFA1F">
      <w:pPr>
        <w:spacing w:after="0" w:line="360" w:lineRule="auto"/>
        <w:rPr>
          <w:rFonts w:eastAsiaTheme="minorEastAsia"/>
        </w:rPr>
      </w:pPr>
    </w:p>
    <w:p w14:paraId="6E0F62CF" w14:textId="04B142BC" w:rsidR="1CAD39ED" w:rsidRDefault="1CAD39ED" w:rsidP="7F1EFA1F">
      <w:pPr>
        <w:spacing w:after="0" w:line="360" w:lineRule="auto"/>
        <w:rPr>
          <w:rFonts w:eastAsiaTheme="minorEastAsia"/>
        </w:rPr>
      </w:pPr>
      <w:r w:rsidRPr="7F1EFA1F">
        <w:rPr>
          <w:rFonts w:eastAsiaTheme="minorEastAsia"/>
        </w:rPr>
        <w:t xml:space="preserve">Thank you for the opportunity to testify in support of </w:t>
      </w:r>
      <w:r w:rsidR="2E741926" w:rsidRPr="7F1EFA1F">
        <w:rPr>
          <w:rFonts w:eastAsiaTheme="minorEastAsia"/>
        </w:rPr>
        <w:t>creating state tax polic</w:t>
      </w:r>
      <w:r w:rsidR="40EA83AC" w:rsidRPr="7F1EFA1F">
        <w:rPr>
          <w:rFonts w:eastAsiaTheme="minorEastAsia"/>
        </w:rPr>
        <w:t>ies</w:t>
      </w:r>
      <w:r w:rsidR="2E741926" w:rsidRPr="7F1EFA1F">
        <w:rPr>
          <w:rFonts w:eastAsiaTheme="minorEastAsia"/>
        </w:rPr>
        <w:t xml:space="preserve"> that advance</w:t>
      </w:r>
      <w:r w:rsidR="06AB3FBF" w:rsidRPr="7F1EFA1F">
        <w:rPr>
          <w:rFonts w:eastAsiaTheme="minorEastAsia"/>
        </w:rPr>
        <w:t xml:space="preserve"> </w:t>
      </w:r>
      <w:r w:rsidR="2E741926" w:rsidRPr="7F1EFA1F">
        <w:rPr>
          <w:rFonts w:eastAsiaTheme="minorEastAsia"/>
        </w:rPr>
        <w:t>the needs of Connecticut’s ALICE families.</w:t>
      </w:r>
    </w:p>
    <w:p w14:paraId="1423D6E9" w14:textId="6742EF6F" w:rsidR="7F1EFA1F" w:rsidRDefault="7F1EFA1F" w:rsidP="7F1EFA1F">
      <w:pPr>
        <w:spacing w:after="0" w:line="360" w:lineRule="auto"/>
        <w:rPr>
          <w:rFonts w:eastAsiaTheme="minorEastAsia"/>
        </w:rPr>
      </w:pPr>
    </w:p>
    <w:p w14:paraId="6B8F1995" w14:textId="6EA0F67B" w:rsidR="2440C90D" w:rsidRDefault="2440C90D" w:rsidP="7F1EFA1F">
      <w:pPr>
        <w:spacing w:after="0" w:line="360" w:lineRule="auto"/>
        <w:rPr>
          <w:rFonts w:eastAsiaTheme="minorEastAsia"/>
          <w:color w:val="000000" w:themeColor="text1"/>
        </w:rPr>
      </w:pPr>
      <w:proofErr w:type="gramStart"/>
      <w:r w:rsidRPr="7F1EFA1F">
        <w:rPr>
          <w:rFonts w:eastAsiaTheme="minorEastAsia"/>
          <w:color w:val="000000" w:themeColor="text1"/>
        </w:rPr>
        <w:t>In order to</w:t>
      </w:r>
      <w:proofErr w:type="gramEnd"/>
      <w:r w:rsidRPr="7F1EFA1F">
        <w:rPr>
          <w:rFonts w:eastAsiaTheme="minorEastAsia"/>
          <w:color w:val="000000" w:themeColor="text1"/>
        </w:rPr>
        <w:t xml:space="preserve"> better understand the real needs in </w:t>
      </w:r>
      <w:r w:rsidR="4AAE5710" w:rsidRPr="7F1EFA1F">
        <w:rPr>
          <w:rFonts w:eastAsiaTheme="minorEastAsia"/>
          <w:color w:val="000000" w:themeColor="text1"/>
        </w:rPr>
        <w:t>our communities</w:t>
      </w:r>
      <w:r w:rsidRPr="7F1EFA1F">
        <w:rPr>
          <w:rFonts w:eastAsiaTheme="minorEastAsia"/>
          <w:color w:val="000000" w:themeColor="text1"/>
        </w:rPr>
        <w:t>, Connecticut United Ways launched ALICE, which</w:t>
      </w:r>
      <w:r w:rsidR="07AB00F9" w:rsidRPr="7F1EFA1F">
        <w:rPr>
          <w:rFonts w:eastAsiaTheme="minorEastAsia"/>
          <w:color w:val="000000" w:themeColor="text1"/>
        </w:rPr>
        <w:t xml:space="preserve"> </w:t>
      </w:r>
      <w:r w:rsidRPr="7F1EFA1F">
        <w:rPr>
          <w:rFonts w:eastAsiaTheme="minorEastAsia"/>
          <w:color w:val="000000" w:themeColor="text1"/>
        </w:rPr>
        <w:t xml:space="preserve">stands for </w:t>
      </w:r>
      <w:r w:rsidRPr="7F1EFA1F">
        <w:rPr>
          <w:rFonts w:eastAsiaTheme="minorEastAsia"/>
          <w:b/>
          <w:bCs/>
          <w:color w:val="000000" w:themeColor="text1"/>
          <w:u w:val="single"/>
        </w:rPr>
        <w:t>A</w:t>
      </w:r>
      <w:r w:rsidRPr="7F1EFA1F">
        <w:rPr>
          <w:rFonts w:eastAsiaTheme="minorEastAsia"/>
          <w:color w:val="000000" w:themeColor="text1"/>
        </w:rPr>
        <w:t xml:space="preserve">sset </w:t>
      </w:r>
      <w:r w:rsidRPr="7F1EFA1F">
        <w:rPr>
          <w:rFonts w:eastAsiaTheme="minorEastAsia"/>
          <w:b/>
          <w:bCs/>
          <w:color w:val="000000" w:themeColor="text1"/>
          <w:u w:val="single"/>
        </w:rPr>
        <w:t>L</w:t>
      </w:r>
      <w:r w:rsidRPr="7F1EFA1F">
        <w:rPr>
          <w:rFonts w:eastAsiaTheme="minorEastAsia"/>
          <w:color w:val="000000" w:themeColor="text1"/>
        </w:rPr>
        <w:t xml:space="preserve">imited, </w:t>
      </w:r>
      <w:r w:rsidRPr="7F1EFA1F">
        <w:rPr>
          <w:rFonts w:eastAsiaTheme="minorEastAsia"/>
          <w:b/>
          <w:bCs/>
          <w:color w:val="000000" w:themeColor="text1"/>
          <w:u w:val="single"/>
        </w:rPr>
        <w:t>I</w:t>
      </w:r>
      <w:r w:rsidRPr="7F1EFA1F">
        <w:rPr>
          <w:rFonts w:eastAsiaTheme="minorEastAsia"/>
          <w:color w:val="000000" w:themeColor="text1"/>
        </w:rPr>
        <w:t xml:space="preserve">ncome </w:t>
      </w:r>
      <w:r w:rsidRPr="7F1EFA1F">
        <w:rPr>
          <w:rFonts w:eastAsiaTheme="minorEastAsia"/>
          <w:b/>
          <w:bCs/>
          <w:color w:val="000000" w:themeColor="text1"/>
          <w:u w:val="single"/>
        </w:rPr>
        <w:t>C</w:t>
      </w:r>
      <w:r w:rsidRPr="7F1EFA1F">
        <w:rPr>
          <w:rFonts w:eastAsiaTheme="minorEastAsia"/>
          <w:color w:val="000000" w:themeColor="text1"/>
        </w:rPr>
        <w:t xml:space="preserve">onstrained, </w:t>
      </w:r>
      <w:r w:rsidRPr="7F1EFA1F">
        <w:rPr>
          <w:rFonts w:eastAsiaTheme="minorEastAsia"/>
          <w:b/>
          <w:bCs/>
          <w:color w:val="000000" w:themeColor="text1"/>
        </w:rPr>
        <w:t>E</w:t>
      </w:r>
      <w:r w:rsidRPr="7F1EFA1F">
        <w:rPr>
          <w:rFonts w:eastAsiaTheme="minorEastAsia"/>
          <w:color w:val="000000" w:themeColor="text1"/>
        </w:rPr>
        <w:t xml:space="preserve">mployed. ALICE is a data-driven approach to provide reliable and realistic information on the cost of living specific to regions in Connecticut. </w:t>
      </w:r>
    </w:p>
    <w:p w14:paraId="49377DC1" w14:textId="7C02D8E7" w:rsidR="7F1EFA1F" w:rsidRDefault="7F1EFA1F" w:rsidP="7F1EFA1F">
      <w:pPr>
        <w:spacing w:after="0" w:line="360" w:lineRule="auto"/>
        <w:rPr>
          <w:rFonts w:eastAsiaTheme="minorEastAsia"/>
          <w:b/>
          <w:bCs/>
          <w:color w:val="000000" w:themeColor="text1"/>
        </w:rPr>
      </w:pPr>
    </w:p>
    <w:p w14:paraId="10F72DE6" w14:textId="1BCF3CF6" w:rsidR="2440C90D" w:rsidRDefault="2440C90D" w:rsidP="7F1EFA1F">
      <w:pPr>
        <w:spacing w:after="0" w:line="360" w:lineRule="auto"/>
        <w:rPr>
          <w:rFonts w:eastAsiaTheme="minorEastAsia"/>
        </w:rPr>
      </w:pPr>
      <w:r w:rsidRPr="7F1EFA1F">
        <w:rPr>
          <w:rFonts w:eastAsiaTheme="minorEastAsia"/>
          <w:b/>
          <w:bCs/>
          <w:color w:val="000000" w:themeColor="text1"/>
        </w:rPr>
        <w:t xml:space="preserve">Statewide, nearly 40% of households were living at or below the ALICE survival threshold </w:t>
      </w:r>
      <w:r w:rsidRPr="7F1EFA1F">
        <w:rPr>
          <w:rFonts w:eastAsiaTheme="minorEastAsia"/>
          <w:b/>
          <w:bCs/>
          <w:i/>
          <w:iCs/>
          <w:color w:val="000000" w:themeColor="text1"/>
        </w:rPr>
        <w:t>before</w:t>
      </w:r>
      <w:r w:rsidRPr="7F1EFA1F">
        <w:rPr>
          <w:rFonts w:eastAsiaTheme="minorEastAsia"/>
          <w:b/>
          <w:bCs/>
          <w:color w:val="000000" w:themeColor="text1"/>
        </w:rPr>
        <w:t xml:space="preserve"> the pandemic</w:t>
      </w:r>
      <w:r w:rsidRPr="7F1EFA1F">
        <w:rPr>
          <w:rFonts w:eastAsiaTheme="minorEastAsia"/>
          <w:color w:val="000000" w:themeColor="text1"/>
        </w:rPr>
        <w:t xml:space="preserve">. ALICE lives in every city and town in Connecticut. More than 85% of Connecticut municipalities have at least 1 in 5 households who are ALICE – ALICE lives </w:t>
      </w:r>
      <w:r w:rsidR="472E64F5" w:rsidRPr="7F1EFA1F">
        <w:rPr>
          <w:rFonts w:eastAsiaTheme="minorEastAsia"/>
          <w:color w:val="000000" w:themeColor="text1"/>
        </w:rPr>
        <w:t xml:space="preserve">in </w:t>
      </w:r>
      <w:r w:rsidRPr="7F1EFA1F">
        <w:rPr>
          <w:rFonts w:eastAsiaTheme="minorEastAsia"/>
          <w:color w:val="000000" w:themeColor="text1"/>
        </w:rPr>
        <w:t>urban, suburban, and rural Connecticut. ALICE is working hard, but not getting by.</w:t>
      </w:r>
      <w:r w:rsidRPr="7F1EFA1F">
        <w:rPr>
          <w:rFonts w:eastAsiaTheme="minorEastAsia"/>
        </w:rPr>
        <w:t xml:space="preserve"> </w:t>
      </w:r>
      <w:r w:rsidR="10ACCD72" w:rsidRPr="7F1EFA1F">
        <w:rPr>
          <w:rFonts w:eastAsiaTheme="minorEastAsia"/>
          <w:color w:val="000000" w:themeColor="text1"/>
        </w:rPr>
        <w:t xml:space="preserve">The </w:t>
      </w:r>
      <w:r w:rsidR="10ACCD72" w:rsidRPr="7F1EFA1F">
        <w:rPr>
          <w:rFonts w:eastAsiaTheme="minorEastAsia"/>
        </w:rPr>
        <w:t xml:space="preserve">2020 ALICE Report demonstrated that </w:t>
      </w:r>
      <w:r w:rsidR="10ACCD72" w:rsidRPr="7F1EFA1F">
        <w:rPr>
          <w:rFonts w:eastAsiaTheme="minorEastAsia"/>
          <w:color w:val="000000" w:themeColor="text1"/>
        </w:rPr>
        <w:t xml:space="preserve">a family of four with one infant and one toddler needed a </w:t>
      </w:r>
      <w:r w:rsidR="10ACCD72" w:rsidRPr="7F1EFA1F">
        <w:rPr>
          <w:rFonts w:eastAsiaTheme="minorEastAsia"/>
        </w:rPr>
        <w:t>household income of more than $90,000 a year to</w:t>
      </w:r>
      <w:r w:rsidR="10ACCD72" w:rsidRPr="7F1EFA1F">
        <w:rPr>
          <w:rFonts w:eastAsiaTheme="minorEastAsia"/>
          <w:color w:val="000000" w:themeColor="text1"/>
        </w:rPr>
        <w:t xml:space="preserve"> afford just their basic needs - </w:t>
      </w:r>
      <w:r w:rsidR="66A70036" w:rsidRPr="7F1EFA1F">
        <w:rPr>
          <w:rFonts w:eastAsiaTheme="minorEastAsia"/>
          <w:color w:val="000000" w:themeColor="text1"/>
        </w:rPr>
        <w:t>that is</w:t>
      </w:r>
      <w:r w:rsidR="10ACCD72" w:rsidRPr="7F1EFA1F">
        <w:rPr>
          <w:rFonts w:eastAsiaTheme="minorEastAsia"/>
        </w:rPr>
        <w:t xml:space="preserve"> $45.33 per hour</w:t>
      </w:r>
      <w:r w:rsidR="10ACCD72" w:rsidRPr="7F1EFA1F">
        <w:rPr>
          <w:rFonts w:eastAsiaTheme="minorEastAsia"/>
          <w:color w:val="000000" w:themeColor="text1"/>
        </w:rPr>
        <w:t>. Adjustin</w:t>
      </w:r>
      <w:r w:rsidR="10ACCD72" w:rsidRPr="7F1EFA1F">
        <w:rPr>
          <w:rFonts w:eastAsiaTheme="minorEastAsia"/>
        </w:rPr>
        <w:t>g for inflation, that same family now needs more than $110,000 a year just to afford the basics.</w:t>
      </w:r>
    </w:p>
    <w:p w14:paraId="46F37C6E" w14:textId="12C14C22" w:rsidR="7F1EFA1F" w:rsidRDefault="7F1EFA1F" w:rsidP="7F1EFA1F">
      <w:pPr>
        <w:spacing w:after="0" w:line="360" w:lineRule="auto"/>
        <w:rPr>
          <w:rFonts w:eastAsiaTheme="minorEastAsia"/>
        </w:rPr>
      </w:pPr>
    </w:p>
    <w:p w14:paraId="7A74B9DF" w14:textId="07CFC4CA" w:rsidR="17F10A94" w:rsidRDefault="17F10A94" w:rsidP="6FBACA7D">
      <w:pPr>
        <w:spacing w:after="0" w:line="360" w:lineRule="auto"/>
        <w:rPr>
          <w:rFonts w:eastAsiaTheme="minorEastAsia"/>
          <w:color w:val="000000" w:themeColor="text1"/>
        </w:rPr>
      </w:pPr>
      <w:r w:rsidRPr="6FBACA7D">
        <w:rPr>
          <w:rFonts w:eastAsiaTheme="minorEastAsia"/>
          <w:color w:val="000000" w:themeColor="text1"/>
        </w:rPr>
        <w:t xml:space="preserve">As a resident of </w:t>
      </w:r>
      <w:r w:rsidRPr="6FBACA7D">
        <w:rPr>
          <w:rFonts w:eastAsiaTheme="minorEastAsia"/>
          <w:b/>
          <w:bCs/>
          <w:color w:val="000000" w:themeColor="text1"/>
          <w:highlight w:val="yellow"/>
        </w:rPr>
        <w:t>[insert town]</w:t>
      </w:r>
      <w:r w:rsidR="666C7B01" w:rsidRPr="6FBACA7D">
        <w:rPr>
          <w:rFonts w:eastAsiaTheme="minorEastAsia"/>
          <w:color w:val="000000" w:themeColor="text1"/>
        </w:rPr>
        <w:t>, I</w:t>
      </w:r>
      <w:r w:rsidR="666C7B01" w:rsidRPr="6FBACA7D">
        <w:rPr>
          <w:rFonts w:eastAsiaTheme="minorEastAsia"/>
          <w:b/>
          <w:bCs/>
          <w:color w:val="000000" w:themeColor="text1"/>
        </w:rPr>
        <w:t xml:space="preserve"> </w:t>
      </w:r>
      <w:r w:rsidR="29302DC3" w:rsidRPr="6FBACA7D">
        <w:rPr>
          <w:rFonts w:eastAsiaTheme="minorEastAsia"/>
          <w:color w:val="000000" w:themeColor="text1"/>
        </w:rPr>
        <w:t xml:space="preserve">am submitting testimony in support of </w:t>
      </w:r>
      <w:r w:rsidR="2AA75AB1" w:rsidRPr="6FBACA7D">
        <w:rPr>
          <w:rFonts w:eastAsiaTheme="minorEastAsia"/>
          <w:color w:val="000000" w:themeColor="text1"/>
        </w:rPr>
        <w:t>creating a permanent</w:t>
      </w:r>
      <w:r w:rsidR="0BAECF01" w:rsidRPr="6FBACA7D">
        <w:rPr>
          <w:rFonts w:eastAsiaTheme="minorEastAsia"/>
          <w:color w:val="000000" w:themeColor="text1"/>
        </w:rPr>
        <w:t xml:space="preserve"> </w:t>
      </w:r>
      <w:r w:rsidR="1B323166" w:rsidRPr="6FBACA7D">
        <w:rPr>
          <w:rFonts w:eastAsiaTheme="minorEastAsia"/>
          <w:color w:val="000000" w:themeColor="text1"/>
        </w:rPr>
        <w:t>state Child Tax Credit</w:t>
      </w:r>
      <w:r w:rsidR="7594D72C" w:rsidRPr="6FBACA7D">
        <w:rPr>
          <w:rFonts w:eastAsiaTheme="minorEastAsia"/>
          <w:color w:val="000000" w:themeColor="text1"/>
        </w:rPr>
        <w:t xml:space="preserve"> (CTC)</w:t>
      </w:r>
      <w:r w:rsidR="7402A808" w:rsidRPr="6FBACA7D">
        <w:rPr>
          <w:rFonts w:eastAsiaTheme="minorEastAsia"/>
          <w:color w:val="000000" w:themeColor="text1"/>
        </w:rPr>
        <w:t xml:space="preserve"> </w:t>
      </w:r>
      <w:r w:rsidR="7402A808" w:rsidRPr="6FBACA7D">
        <w:rPr>
          <w:rFonts w:eastAsiaTheme="minorEastAsia"/>
          <w:i/>
          <w:iCs/>
          <w:color w:val="000000" w:themeColor="text1"/>
        </w:rPr>
        <w:t xml:space="preserve">and </w:t>
      </w:r>
      <w:r w:rsidR="7402A808" w:rsidRPr="6FBACA7D">
        <w:rPr>
          <w:rFonts w:eastAsiaTheme="minorEastAsia"/>
          <w:color w:val="000000" w:themeColor="text1"/>
        </w:rPr>
        <w:t>increasing the state Earned Income Tax Credit (EITC) to 40% of the federal credit a</w:t>
      </w:r>
      <w:r w:rsidR="1FF7FC30" w:rsidRPr="6FBACA7D">
        <w:rPr>
          <w:rFonts w:eastAsiaTheme="minorEastAsia"/>
          <w:color w:val="000000" w:themeColor="text1"/>
        </w:rPr>
        <w:t xml:space="preserve">s two </w:t>
      </w:r>
      <w:r w:rsidR="5569314B" w:rsidRPr="6FBACA7D">
        <w:rPr>
          <w:rFonts w:eastAsiaTheme="minorEastAsia"/>
          <w:color w:val="000000" w:themeColor="text1"/>
        </w:rPr>
        <w:t xml:space="preserve">proven and practical </w:t>
      </w:r>
      <w:r w:rsidR="2B903DB5" w:rsidRPr="6FBACA7D">
        <w:rPr>
          <w:rFonts w:eastAsiaTheme="minorEastAsia"/>
          <w:color w:val="000000" w:themeColor="text1"/>
        </w:rPr>
        <w:t>measure</w:t>
      </w:r>
      <w:r w:rsidR="13024EB2" w:rsidRPr="6FBACA7D">
        <w:rPr>
          <w:rFonts w:eastAsiaTheme="minorEastAsia"/>
          <w:color w:val="000000" w:themeColor="text1"/>
        </w:rPr>
        <w:t>s</w:t>
      </w:r>
      <w:r w:rsidR="2B903DB5" w:rsidRPr="6FBACA7D">
        <w:rPr>
          <w:rFonts w:eastAsiaTheme="minorEastAsia"/>
          <w:color w:val="000000" w:themeColor="text1"/>
        </w:rPr>
        <w:t xml:space="preserve"> </w:t>
      </w:r>
      <w:r w:rsidR="5569314B" w:rsidRPr="6FBACA7D">
        <w:rPr>
          <w:rFonts w:eastAsiaTheme="minorEastAsia"/>
          <w:color w:val="000000" w:themeColor="text1"/>
        </w:rPr>
        <w:t xml:space="preserve">that </w:t>
      </w:r>
      <w:r w:rsidR="637B0C8A" w:rsidRPr="6FBACA7D">
        <w:rPr>
          <w:rFonts w:eastAsiaTheme="minorEastAsia"/>
          <w:i/>
          <w:iCs/>
          <w:color w:val="000000" w:themeColor="text1"/>
        </w:rPr>
        <w:t xml:space="preserve">together </w:t>
      </w:r>
      <w:r w:rsidR="1B323166" w:rsidRPr="6FBACA7D">
        <w:rPr>
          <w:rFonts w:eastAsiaTheme="minorEastAsia"/>
          <w:color w:val="000000" w:themeColor="text1"/>
        </w:rPr>
        <w:t xml:space="preserve">provide immediate relief to </w:t>
      </w:r>
      <w:r w:rsidR="50BA4A96" w:rsidRPr="6FBACA7D">
        <w:rPr>
          <w:rFonts w:eastAsiaTheme="minorEastAsia"/>
          <w:color w:val="000000" w:themeColor="text1"/>
        </w:rPr>
        <w:t xml:space="preserve">the </w:t>
      </w:r>
      <w:r w:rsidR="441D0D98" w:rsidRPr="6FBACA7D">
        <w:rPr>
          <w:rFonts w:eastAsiaTheme="minorEastAsia"/>
          <w:color w:val="000000" w:themeColor="text1"/>
        </w:rPr>
        <w:t>hundreds of thousands of</w:t>
      </w:r>
      <w:r w:rsidR="50BA4A96" w:rsidRPr="6FBACA7D">
        <w:rPr>
          <w:rFonts w:eastAsiaTheme="minorEastAsia"/>
          <w:color w:val="000000" w:themeColor="text1"/>
        </w:rPr>
        <w:t xml:space="preserve"> </w:t>
      </w:r>
      <w:r w:rsidR="1B323166" w:rsidRPr="6FBACA7D">
        <w:rPr>
          <w:rFonts w:eastAsiaTheme="minorEastAsia"/>
          <w:color w:val="000000" w:themeColor="text1"/>
        </w:rPr>
        <w:t xml:space="preserve">families </w:t>
      </w:r>
      <w:r w:rsidR="22AFDFAA" w:rsidRPr="6FBACA7D">
        <w:rPr>
          <w:rFonts w:eastAsiaTheme="minorEastAsia"/>
          <w:color w:val="000000" w:themeColor="text1"/>
        </w:rPr>
        <w:t xml:space="preserve">in </w:t>
      </w:r>
      <w:r w:rsidR="22AFDFAA" w:rsidRPr="6FBACA7D">
        <w:rPr>
          <w:rFonts w:eastAsiaTheme="minorEastAsia"/>
          <w:color w:val="000000" w:themeColor="text1"/>
        </w:rPr>
        <w:lastRenderedPageBreak/>
        <w:t>Connecticut who are struggling to make ends meet.</w:t>
      </w:r>
      <w:r w:rsidR="00BAA263" w:rsidRPr="6FBACA7D">
        <w:rPr>
          <w:rFonts w:eastAsiaTheme="minorEastAsia"/>
          <w:color w:val="000000" w:themeColor="text1"/>
        </w:rPr>
        <w:t xml:space="preserve"> I applaud Governor Lamont’s budget for proposing an increase to the EITC. </w:t>
      </w:r>
      <w:r w:rsidR="2C2E6E23" w:rsidRPr="6FBACA7D">
        <w:rPr>
          <w:rFonts w:eastAsiaTheme="minorEastAsia"/>
          <w:color w:val="000000" w:themeColor="text1"/>
        </w:rPr>
        <w:t>But</w:t>
      </w:r>
      <w:r w:rsidR="4EDD46C1" w:rsidRPr="6FBACA7D">
        <w:rPr>
          <w:rFonts w:eastAsiaTheme="minorEastAsia"/>
          <w:color w:val="000000" w:themeColor="text1"/>
        </w:rPr>
        <w:t xml:space="preserve"> the EITC eligibility squeezes out two groups -- families with very low or no work income </w:t>
      </w:r>
      <w:r w:rsidR="4EDD46C1" w:rsidRPr="6FBACA7D">
        <w:rPr>
          <w:rFonts w:eastAsiaTheme="minorEastAsia"/>
          <w:i/>
          <w:iCs/>
          <w:color w:val="000000" w:themeColor="text1"/>
        </w:rPr>
        <w:t>and</w:t>
      </w:r>
      <w:r w:rsidR="4EDD46C1" w:rsidRPr="6FBACA7D">
        <w:rPr>
          <w:rFonts w:eastAsiaTheme="minorEastAsia"/>
          <w:color w:val="000000" w:themeColor="text1"/>
        </w:rPr>
        <w:t xml:space="preserve"> families who earn more than $60,000 annually but who are still living paycheck-to-paycheck. </w:t>
      </w:r>
      <w:r w:rsidR="4DAC241E" w:rsidRPr="6FBACA7D">
        <w:rPr>
          <w:rFonts w:eastAsiaTheme="minorEastAsia"/>
          <w:color w:val="000000" w:themeColor="text1"/>
        </w:rPr>
        <w:t>That is</w:t>
      </w:r>
      <w:r w:rsidR="4EDD46C1" w:rsidRPr="6FBACA7D">
        <w:rPr>
          <w:rFonts w:eastAsiaTheme="minorEastAsia"/>
          <w:color w:val="000000" w:themeColor="text1"/>
        </w:rPr>
        <w:t xml:space="preserve"> more than 341,000 ALICE Connecticut households who </w:t>
      </w:r>
      <w:r w:rsidR="477EEAEE" w:rsidRPr="6FBACA7D">
        <w:rPr>
          <w:rFonts w:eastAsiaTheme="minorEastAsia"/>
          <w:color w:val="000000" w:themeColor="text1"/>
        </w:rPr>
        <w:t>will not</w:t>
      </w:r>
      <w:r w:rsidR="4EDD46C1" w:rsidRPr="6FBACA7D">
        <w:rPr>
          <w:rFonts w:eastAsiaTheme="minorEastAsia"/>
          <w:color w:val="000000" w:themeColor="text1"/>
        </w:rPr>
        <w:t xml:space="preserve"> get help to afford life's necessities because they either earn too little or too much income.</w:t>
      </w:r>
    </w:p>
    <w:p w14:paraId="2792434A" w14:textId="1C782B59" w:rsidR="54C72051" w:rsidRDefault="54C72051" w:rsidP="7F1EFA1F">
      <w:pPr>
        <w:spacing w:after="0" w:line="360" w:lineRule="auto"/>
        <w:rPr>
          <w:rFonts w:eastAsiaTheme="minorEastAsia"/>
        </w:rPr>
      </w:pPr>
    </w:p>
    <w:p w14:paraId="16170F17" w14:textId="229FF73B" w:rsidR="79555A31" w:rsidRDefault="79555A31" w:rsidP="6FBACA7D">
      <w:pPr>
        <w:spacing w:after="0" w:line="360" w:lineRule="auto"/>
        <w:rPr>
          <w:rFonts w:eastAsiaTheme="minorEastAsia"/>
          <w:color w:val="000000" w:themeColor="text1"/>
        </w:rPr>
      </w:pPr>
      <w:r w:rsidRPr="2E43CBF4">
        <w:rPr>
          <w:rFonts w:eastAsiaTheme="minorEastAsia"/>
          <w:color w:val="000000" w:themeColor="text1"/>
        </w:rPr>
        <w:t xml:space="preserve">In my </w:t>
      </w:r>
      <w:r w:rsidRPr="2E43CBF4">
        <w:rPr>
          <w:rFonts w:eastAsiaTheme="minorEastAsia"/>
          <w:b/>
          <w:bCs/>
          <w:color w:val="FF0000"/>
          <w:highlight w:val="yellow"/>
        </w:rPr>
        <w:t>[town/city/region]</w:t>
      </w:r>
      <w:r w:rsidRPr="2E43CBF4">
        <w:rPr>
          <w:rFonts w:eastAsiaTheme="minorEastAsia"/>
          <w:color w:val="000000" w:themeColor="text1"/>
        </w:rPr>
        <w:t xml:space="preserve">, hardship is real. </w:t>
      </w:r>
      <w:r w:rsidRPr="2E43CBF4">
        <w:rPr>
          <w:rFonts w:eastAsiaTheme="minorEastAsia"/>
          <w:b/>
          <w:bCs/>
          <w:color w:val="FF0000"/>
        </w:rPr>
        <w:t xml:space="preserve">[Insert a story about how you or ALICE families you know struggle to get by and/or </w:t>
      </w:r>
      <w:r w:rsidR="33CCDCD8" w:rsidRPr="2E43CBF4">
        <w:rPr>
          <w:rFonts w:eastAsiaTheme="minorEastAsia"/>
          <w:b/>
          <w:bCs/>
          <w:color w:val="FF0000"/>
        </w:rPr>
        <w:t>how a Connecticut Child Tax Credit would make a difference</w:t>
      </w:r>
      <w:r w:rsidR="0A7D4349" w:rsidRPr="2E43CBF4">
        <w:rPr>
          <w:rFonts w:eastAsiaTheme="minorEastAsia"/>
          <w:b/>
          <w:bCs/>
          <w:color w:val="FF0000"/>
        </w:rPr>
        <w:t xml:space="preserve">. You can pull town-by-town </w:t>
      </w:r>
      <w:r w:rsidR="3CD92DD4" w:rsidRPr="2E43CBF4">
        <w:rPr>
          <w:rFonts w:eastAsiaTheme="minorEastAsia"/>
          <w:b/>
          <w:bCs/>
          <w:color w:val="FF0000"/>
        </w:rPr>
        <w:t>testimony directly from residents about why the Connecticut Child Tac Credit matters</w:t>
      </w:r>
      <w:r w:rsidR="0A7D4349" w:rsidRPr="2E43CBF4">
        <w:rPr>
          <w:rFonts w:eastAsiaTheme="minorEastAsia"/>
          <w:b/>
          <w:bCs/>
          <w:color w:val="FF0000"/>
        </w:rPr>
        <w:t xml:space="preserve"> </w:t>
      </w:r>
      <w:hyperlink r:id="rId7" w:history="1">
        <w:r w:rsidR="0A7D4349" w:rsidRPr="0093333F">
          <w:rPr>
            <w:rStyle w:val="Hyperlink"/>
            <w:rFonts w:eastAsiaTheme="minorEastAsia"/>
            <w:b/>
            <w:bCs/>
            <w:highlight w:val="yellow"/>
          </w:rPr>
          <w:t>here</w:t>
        </w:r>
      </w:hyperlink>
      <w:r w:rsidR="33CCDCD8" w:rsidRPr="2E43CBF4">
        <w:rPr>
          <w:rFonts w:eastAsiaTheme="minorEastAsia"/>
          <w:b/>
          <w:bCs/>
          <w:color w:val="FF0000"/>
        </w:rPr>
        <w:t>]</w:t>
      </w:r>
      <w:r w:rsidR="33CCDCD8" w:rsidRPr="2E43CBF4">
        <w:rPr>
          <w:rFonts w:eastAsiaTheme="minorEastAsia"/>
          <w:color w:val="000000" w:themeColor="text1"/>
        </w:rPr>
        <w:t>.</w:t>
      </w:r>
    </w:p>
    <w:p w14:paraId="28C15D89" w14:textId="6C7D7C89" w:rsidR="008F7CBA" w:rsidRDefault="6EB1A260" w:rsidP="7F1EFA1F">
      <w:pPr>
        <w:spacing w:after="0" w:line="360" w:lineRule="auto"/>
        <w:rPr>
          <w:rFonts w:eastAsiaTheme="minorEastAsia"/>
        </w:rPr>
      </w:pPr>
      <w:r w:rsidRPr="7F1EFA1F">
        <w:rPr>
          <w:rFonts w:eastAsiaTheme="minorEastAsia"/>
        </w:rPr>
        <w:t xml:space="preserve"> </w:t>
      </w:r>
    </w:p>
    <w:p w14:paraId="44431E91" w14:textId="64EAB9B4" w:rsidR="25CEE07B" w:rsidRDefault="25CEE07B" w:rsidP="7F1EFA1F">
      <w:pPr>
        <w:spacing w:after="0" w:line="360" w:lineRule="auto"/>
        <w:rPr>
          <w:rFonts w:eastAsiaTheme="minorEastAsia"/>
        </w:rPr>
      </w:pPr>
      <w:r w:rsidRPr="2E43CBF4">
        <w:rPr>
          <w:rFonts w:eastAsiaTheme="minorEastAsia"/>
        </w:rPr>
        <w:t>Federal benefits have shrunk in recent months, including the federal Child Tax Credit</w:t>
      </w:r>
      <w:r w:rsidR="55749569" w:rsidRPr="2E43CBF4">
        <w:rPr>
          <w:rFonts w:eastAsiaTheme="minorEastAsia"/>
        </w:rPr>
        <w:t xml:space="preserve"> and the </w:t>
      </w:r>
      <w:r w:rsidRPr="2E43CBF4">
        <w:rPr>
          <w:rFonts w:eastAsiaTheme="minorEastAsia"/>
        </w:rPr>
        <w:t>Child and Dependent Care Credit</w:t>
      </w:r>
      <w:r w:rsidR="50209089" w:rsidRPr="2E43CBF4">
        <w:rPr>
          <w:rFonts w:eastAsiaTheme="minorEastAsia"/>
        </w:rPr>
        <w:t xml:space="preserve">. </w:t>
      </w:r>
      <w:r w:rsidR="73627AEA" w:rsidRPr="2E43CBF4">
        <w:rPr>
          <w:rFonts w:eastAsiaTheme="minorEastAsia"/>
        </w:rPr>
        <w:t>With record-high inflation, f</w:t>
      </w:r>
      <w:r w:rsidR="50209089" w:rsidRPr="2E43CBF4">
        <w:rPr>
          <w:rFonts w:eastAsiaTheme="minorEastAsia"/>
        </w:rPr>
        <w:t xml:space="preserve">amilies have less money to spend </w:t>
      </w:r>
      <w:r w:rsidR="14ED99A6" w:rsidRPr="2E43CBF4">
        <w:rPr>
          <w:rFonts w:eastAsiaTheme="minorEastAsia"/>
        </w:rPr>
        <w:t>for</w:t>
      </w:r>
      <w:r w:rsidR="50209089" w:rsidRPr="2E43CBF4">
        <w:rPr>
          <w:rFonts w:eastAsiaTheme="minorEastAsia"/>
        </w:rPr>
        <w:t xml:space="preserve"> household essentials, like food, rent and transportation</w:t>
      </w:r>
      <w:r w:rsidR="05E0AA8F" w:rsidRPr="2E43CBF4">
        <w:rPr>
          <w:rFonts w:eastAsiaTheme="minorEastAsia"/>
        </w:rPr>
        <w:t xml:space="preserve">. In addition, </w:t>
      </w:r>
      <w:r w:rsidR="50209089" w:rsidRPr="2E43CBF4">
        <w:rPr>
          <w:rFonts w:eastAsiaTheme="minorEastAsia"/>
        </w:rPr>
        <w:t xml:space="preserve">many people are receiving </w:t>
      </w:r>
      <w:r w:rsidR="7EAA41AA" w:rsidRPr="2E43CBF4">
        <w:rPr>
          <w:rFonts w:eastAsiaTheme="minorEastAsia"/>
        </w:rPr>
        <w:t xml:space="preserve">$3,000 to $7,000 less in their income </w:t>
      </w:r>
      <w:r w:rsidR="50209089" w:rsidRPr="2E43CBF4">
        <w:rPr>
          <w:rFonts w:eastAsiaTheme="minorEastAsia"/>
        </w:rPr>
        <w:t>tax returns</w:t>
      </w:r>
      <w:r w:rsidR="7644EACE" w:rsidRPr="2E43CBF4">
        <w:rPr>
          <w:rFonts w:eastAsiaTheme="minorEastAsia"/>
        </w:rPr>
        <w:t xml:space="preserve"> than they did last year</w:t>
      </w:r>
      <w:r w:rsidR="50209089" w:rsidRPr="2E43CBF4">
        <w:rPr>
          <w:rFonts w:eastAsiaTheme="minorEastAsia"/>
        </w:rPr>
        <w:t xml:space="preserve">. </w:t>
      </w:r>
      <w:r w:rsidR="42A51066" w:rsidRPr="2E43CBF4">
        <w:rPr>
          <w:rFonts w:eastAsiaTheme="minorEastAsia"/>
        </w:rPr>
        <w:t>These losses add up.</w:t>
      </w:r>
    </w:p>
    <w:p w14:paraId="5A8E6332" w14:textId="19654FAE" w:rsidR="7F1EFA1F" w:rsidRDefault="7F1EFA1F" w:rsidP="7F1EFA1F">
      <w:pPr>
        <w:spacing w:after="0" w:line="360" w:lineRule="auto"/>
        <w:rPr>
          <w:rFonts w:eastAsiaTheme="minorEastAsia"/>
        </w:rPr>
      </w:pPr>
    </w:p>
    <w:p w14:paraId="460BAC7A" w14:textId="0B2F98AE" w:rsidR="50209089" w:rsidRDefault="50209089" w:rsidP="7F1EFA1F">
      <w:pPr>
        <w:spacing w:after="0" w:line="360" w:lineRule="auto"/>
        <w:rPr>
          <w:rFonts w:eastAsiaTheme="minorEastAsia"/>
        </w:rPr>
      </w:pPr>
      <w:r w:rsidRPr="7F1EFA1F">
        <w:rPr>
          <w:rFonts w:eastAsiaTheme="minorEastAsia"/>
        </w:rPr>
        <w:t>This is a perfect storm for fam</w:t>
      </w:r>
      <w:r w:rsidR="3DE3D403" w:rsidRPr="7F1EFA1F">
        <w:rPr>
          <w:rFonts w:eastAsiaTheme="minorEastAsia"/>
        </w:rPr>
        <w:t xml:space="preserve">ilies who are working hard to get by. Connecticut can and must act to help families, the center of our communities and workforce, with an increased EITC </w:t>
      </w:r>
      <w:r w:rsidR="3DE3D403" w:rsidRPr="7F1EFA1F">
        <w:rPr>
          <w:rFonts w:eastAsiaTheme="minorEastAsia"/>
          <w:i/>
          <w:iCs/>
        </w:rPr>
        <w:t xml:space="preserve">and </w:t>
      </w:r>
      <w:r w:rsidR="3DE3D403" w:rsidRPr="7F1EFA1F">
        <w:rPr>
          <w:rFonts w:eastAsiaTheme="minorEastAsia"/>
        </w:rPr>
        <w:t xml:space="preserve">a permanent, refundable CTC.  </w:t>
      </w:r>
    </w:p>
    <w:p w14:paraId="29754D8C" w14:textId="77777777" w:rsidR="00A67014" w:rsidRDefault="00A67014" w:rsidP="7F1EFA1F">
      <w:pPr>
        <w:spacing w:after="0" w:line="360" w:lineRule="auto"/>
        <w:rPr>
          <w:rFonts w:eastAsiaTheme="minorEastAsia"/>
        </w:rPr>
      </w:pPr>
    </w:p>
    <w:p w14:paraId="06D77C4F" w14:textId="0A31BC1D" w:rsidR="00697440" w:rsidRPr="00D3095A" w:rsidRDefault="6EB1A260" w:rsidP="7F1EFA1F">
      <w:pPr>
        <w:spacing w:line="360" w:lineRule="auto"/>
        <w:rPr>
          <w:rFonts w:eastAsiaTheme="minorEastAsia"/>
        </w:rPr>
      </w:pPr>
      <w:r w:rsidRPr="7F1EFA1F">
        <w:rPr>
          <w:rFonts w:eastAsiaTheme="minorEastAsia"/>
        </w:rPr>
        <w:t xml:space="preserve">Thank you to the committee for the opportunity to submit this testimony. </w:t>
      </w:r>
    </w:p>
    <w:p w14:paraId="29661705" w14:textId="36478285" w:rsidR="00697440" w:rsidRDefault="6EB1A260" w:rsidP="7F1EFA1F">
      <w:pPr>
        <w:spacing w:after="0" w:line="360" w:lineRule="auto"/>
        <w:rPr>
          <w:rFonts w:eastAsiaTheme="minorEastAsia"/>
        </w:rPr>
      </w:pPr>
      <w:r w:rsidRPr="7F1EFA1F">
        <w:rPr>
          <w:rFonts w:eastAsiaTheme="minorEastAsia"/>
        </w:rPr>
        <w:t xml:space="preserve"> </w:t>
      </w:r>
    </w:p>
    <w:p w14:paraId="730E8EA9" w14:textId="1395732F" w:rsidR="00697440" w:rsidRDefault="6EB1A260" w:rsidP="7F1EFA1F">
      <w:pPr>
        <w:spacing w:after="0" w:line="360" w:lineRule="auto"/>
        <w:rPr>
          <w:rFonts w:eastAsiaTheme="minorEastAsia"/>
        </w:rPr>
      </w:pPr>
      <w:r w:rsidRPr="7F1EFA1F">
        <w:rPr>
          <w:rFonts w:eastAsiaTheme="minorEastAsia"/>
        </w:rPr>
        <w:t>Respectfully,</w:t>
      </w:r>
    </w:p>
    <w:p w14:paraId="6D02A480" w14:textId="1088DD23" w:rsidR="00697440" w:rsidRDefault="00697440" w:rsidP="7F1EFA1F">
      <w:pPr>
        <w:spacing w:after="0" w:line="360" w:lineRule="auto"/>
        <w:rPr>
          <w:rFonts w:eastAsiaTheme="minorEastAsia"/>
        </w:rPr>
      </w:pPr>
    </w:p>
    <w:p w14:paraId="3B0A7CD1" w14:textId="2C321B58" w:rsidR="00697440" w:rsidRDefault="3023CE60" w:rsidP="7F1EFA1F">
      <w:pPr>
        <w:spacing w:after="0" w:line="360" w:lineRule="auto"/>
        <w:rPr>
          <w:rFonts w:eastAsiaTheme="minorEastAsia"/>
          <w:b/>
          <w:bCs/>
          <w:color w:val="FF0000"/>
        </w:rPr>
      </w:pPr>
      <w:r w:rsidRPr="7F1EFA1F">
        <w:rPr>
          <w:rFonts w:eastAsiaTheme="minorEastAsia"/>
          <w:b/>
          <w:bCs/>
          <w:color w:val="FF0000"/>
        </w:rPr>
        <w:t>[First and Last Name]</w:t>
      </w:r>
    </w:p>
    <w:p w14:paraId="3A224EDA" w14:textId="78196F30" w:rsidR="00697440" w:rsidRDefault="3023CE60" w:rsidP="7F1EFA1F">
      <w:pPr>
        <w:spacing w:after="0" w:line="360" w:lineRule="auto"/>
        <w:rPr>
          <w:rFonts w:eastAsiaTheme="minorEastAsia"/>
          <w:b/>
          <w:bCs/>
          <w:color w:val="FF0000"/>
        </w:rPr>
      </w:pPr>
      <w:r w:rsidRPr="7F1EFA1F">
        <w:rPr>
          <w:rFonts w:eastAsiaTheme="minorEastAsia"/>
          <w:b/>
          <w:bCs/>
          <w:color w:val="FF0000"/>
        </w:rPr>
        <w:t>[Town where you live or work]</w:t>
      </w:r>
    </w:p>
    <w:p w14:paraId="734B958F" w14:textId="5C721A5D" w:rsidR="7F1EFA1F" w:rsidRDefault="7F1EFA1F" w:rsidP="7F1EFA1F">
      <w:pPr>
        <w:spacing w:after="0" w:line="360" w:lineRule="auto"/>
        <w:rPr>
          <w:rFonts w:ascii="Roboto" w:eastAsia="Roboto" w:hAnsi="Roboto" w:cs="Roboto"/>
          <w:b/>
          <w:bCs/>
          <w:color w:val="FF0000"/>
        </w:rPr>
        <w:sectPr w:rsidR="7F1EFA1F" w:rsidSect="00BA44B8">
          <w:headerReference w:type="default" r:id="rId8"/>
          <w:footerReference w:type="default" r:id="rId9"/>
          <w:pgSz w:w="12240" w:h="15840"/>
          <w:pgMar w:top="1440" w:right="1080" w:bottom="1440" w:left="1080" w:header="720" w:footer="432" w:gutter="0"/>
          <w:cols w:space="720"/>
          <w:docGrid w:linePitch="360"/>
        </w:sectPr>
      </w:pPr>
    </w:p>
    <w:p w14:paraId="32B4AF42" w14:textId="2454044C" w:rsidR="009C3468" w:rsidRDefault="009C3468" w:rsidP="005A54F4">
      <w:pPr>
        <w:spacing w:after="0" w:line="240" w:lineRule="auto"/>
        <w:rPr>
          <w:b/>
          <w:bCs/>
          <w:sz w:val="28"/>
          <w:szCs w:val="28"/>
        </w:rPr>
      </w:pPr>
    </w:p>
    <w:p w14:paraId="4635A862" w14:textId="13898A1A" w:rsidR="0046159A" w:rsidRDefault="0046159A" w:rsidP="005A54F4">
      <w:pPr>
        <w:spacing w:after="0" w:line="240" w:lineRule="auto"/>
        <w:rPr>
          <w:b/>
          <w:bCs/>
          <w:sz w:val="28"/>
          <w:szCs w:val="28"/>
        </w:rPr>
      </w:pPr>
    </w:p>
    <w:sectPr w:rsidR="0046159A" w:rsidSect="0007383E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ECDD" w14:textId="77777777" w:rsidR="00601E52" w:rsidRDefault="00601E52">
      <w:pPr>
        <w:spacing w:after="0" w:line="240" w:lineRule="auto"/>
      </w:pPr>
      <w:r>
        <w:separator/>
      </w:r>
    </w:p>
  </w:endnote>
  <w:endnote w:type="continuationSeparator" w:id="0">
    <w:p w14:paraId="0B045E87" w14:textId="77777777" w:rsidR="00601E52" w:rsidRDefault="0060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86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BFE8C" w14:textId="1FA11F63" w:rsidR="00652648" w:rsidRDefault="006526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611F9D" w14:textId="7A3038D3" w:rsidR="732F0755" w:rsidRDefault="732F0755" w:rsidP="732F0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4A60" w14:textId="77777777" w:rsidR="00601E52" w:rsidRDefault="00601E52">
      <w:pPr>
        <w:spacing w:after="0" w:line="240" w:lineRule="auto"/>
      </w:pPr>
      <w:r>
        <w:separator/>
      </w:r>
    </w:p>
  </w:footnote>
  <w:footnote w:type="continuationSeparator" w:id="0">
    <w:p w14:paraId="17ECD154" w14:textId="77777777" w:rsidR="00601E52" w:rsidRDefault="0060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ED39" w14:textId="7F35024A" w:rsidR="732F0755" w:rsidRDefault="00BB50CC" w:rsidP="00BB50CC">
    <w:pPr>
      <w:pStyle w:val="Header"/>
      <w:jc w:val="both"/>
    </w:pPr>
    <w:r>
      <w:rPr>
        <w:noProof/>
        <w:color w:val="2B579A"/>
        <w:shd w:val="clear" w:color="auto" w:fill="E6E6E6"/>
      </w:rPr>
      <w:drawing>
        <wp:inline distT="0" distB="0" distL="0" distR="0" wp14:anchorId="6052137E" wp14:editId="47C2BEC9">
          <wp:extent cx="790160" cy="525457"/>
          <wp:effectExtent l="0" t="0" r="0" b="8255"/>
          <wp:docPr id="1727628084" name="Picture 172762808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628084" name="Picture 172762808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60" cy="525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A5DC53" w14:textId="77777777" w:rsidR="00BB50CC" w:rsidRDefault="00BB50CC" w:rsidP="00BB50CC">
    <w:pPr>
      <w:pStyle w:val="Header"/>
      <w:jc w:val="both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07D3"/>
    <w:multiLevelType w:val="hybridMultilevel"/>
    <w:tmpl w:val="324ABF76"/>
    <w:lvl w:ilvl="0" w:tplc="A7DC1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EE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62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2E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E5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A2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0F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6A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F67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3B8A8"/>
    <w:multiLevelType w:val="hybridMultilevel"/>
    <w:tmpl w:val="84541B14"/>
    <w:lvl w:ilvl="0" w:tplc="57EEAFFA">
      <w:start w:val="1"/>
      <w:numFmt w:val="decimal"/>
      <w:lvlText w:val="%1."/>
      <w:lvlJc w:val="left"/>
      <w:pPr>
        <w:ind w:left="720" w:hanging="360"/>
      </w:pPr>
    </w:lvl>
    <w:lvl w:ilvl="1" w:tplc="917497CC">
      <w:start w:val="1"/>
      <w:numFmt w:val="lowerLetter"/>
      <w:lvlText w:val="%2."/>
      <w:lvlJc w:val="left"/>
      <w:pPr>
        <w:ind w:left="1440" w:hanging="360"/>
      </w:pPr>
    </w:lvl>
    <w:lvl w:ilvl="2" w:tplc="E7C291CE">
      <w:start w:val="1"/>
      <w:numFmt w:val="lowerRoman"/>
      <w:lvlText w:val="%3."/>
      <w:lvlJc w:val="right"/>
      <w:pPr>
        <w:ind w:left="2160" w:hanging="180"/>
      </w:pPr>
    </w:lvl>
    <w:lvl w:ilvl="3" w:tplc="0D8611D8">
      <w:start w:val="1"/>
      <w:numFmt w:val="decimal"/>
      <w:lvlText w:val="%4."/>
      <w:lvlJc w:val="left"/>
      <w:pPr>
        <w:ind w:left="2880" w:hanging="360"/>
      </w:pPr>
    </w:lvl>
    <w:lvl w:ilvl="4" w:tplc="D7F42A10">
      <w:start w:val="1"/>
      <w:numFmt w:val="lowerLetter"/>
      <w:lvlText w:val="%5."/>
      <w:lvlJc w:val="left"/>
      <w:pPr>
        <w:ind w:left="3600" w:hanging="360"/>
      </w:pPr>
    </w:lvl>
    <w:lvl w:ilvl="5" w:tplc="182C90B8">
      <w:start w:val="1"/>
      <w:numFmt w:val="lowerRoman"/>
      <w:lvlText w:val="%6."/>
      <w:lvlJc w:val="right"/>
      <w:pPr>
        <w:ind w:left="4320" w:hanging="180"/>
      </w:pPr>
    </w:lvl>
    <w:lvl w:ilvl="6" w:tplc="6F5ED606">
      <w:start w:val="1"/>
      <w:numFmt w:val="decimal"/>
      <w:lvlText w:val="%7."/>
      <w:lvlJc w:val="left"/>
      <w:pPr>
        <w:ind w:left="5040" w:hanging="360"/>
      </w:pPr>
    </w:lvl>
    <w:lvl w:ilvl="7" w:tplc="5A6E9612">
      <w:start w:val="1"/>
      <w:numFmt w:val="lowerLetter"/>
      <w:lvlText w:val="%8."/>
      <w:lvlJc w:val="left"/>
      <w:pPr>
        <w:ind w:left="5760" w:hanging="360"/>
      </w:pPr>
    </w:lvl>
    <w:lvl w:ilvl="8" w:tplc="B25AC1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172F8"/>
    <w:multiLevelType w:val="hybridMultilevel"/>
    <w:tmpl w:val="F228B3DE"/>
    <w:lvl w:ilvl="0" w:tplc="C7D48556">
      <w:start w:val="1"/>
      <w:numFmt w:val="decimal"/>
      <w:lvlText w:val="%1."/>
      <w:lvlJc w:val="left"/>
      <w:pPr>
        <w:ind w:left="720" w:hanging="360"/>
      </w:pPr>
    </w:lvl>
    <w:lvl w:ilvl="1" w:tplc="CB343744">
      <w:start w:val="1"/>
      <w:numFmt w:val="decimal"/>
      <w:lvlText w:val="%2."/>
      <w:lvlJc w:val="left"/>
      <w:pPr>
        <w:ind w:left="1440" w:hanging="360"/>
      </w:pPr>
    </w:lvl>
    <w:lvl w:ilvl="2" w:tplc="B19097C4">
      <w:start w:val="1"/>
      <w:numFmt w:val="lowerRoman"/>
      <w:lvlText w:val="%3."/>
      <w:lvlJc w:val="right"/>
      <w:pPr>
        <w:ind w:left="2160" w:hanging="180"/>
      </w:pPr>
    </w:lvl>
    <w:lvl w:ilvl="3" w:tplc="ACDABD16">
      <w:start w:val="1"/>
      <w:numFmt w:val="decimal"/>
      <w:lvlText w:val="%4."/>
      <w:lvlJc w:val="left"/>
      <w:pPr>
        <w:ind w:left="2880" w:hanging="360"/>
      </w:pPr>
    </w:lvl>
    <w:lvl w:ilvl="4" w:tplc="9DBA56B6">
      <w:start w:val="1"/>
      <w:numFmt w:val="lowerLetter"/>
      <w:lvlText w:val="%5."/>
      <w:lvlJc w:val="left"/>
      <w:pPr>
        <w:ind w:left="3600" w:hanging="360"/>
      </w:pPr>
    </w:lvl>
    <w:lvl w:ilvl="5" w:tplc="0C88F902">
      <w:start w:val="1"/>
      <w:numFmt w:val="lowerRoman"/>
      <w:lvlText w:val="%6."/>
      <w:lvlJc w:val="right"/>
      <w:pPr>
        <w:ind w:left="4320" w:hanging="180"/>
      </w:pPr>
    </w:lvl>
    <w:lvl w:ilvl="6" w:tplc="636A469C">
      <w:start w:val="1"/>
      <w:numFmt w:val="decimal"/>
      <w:lvlText w:val="%7."/>
      <w:lvlJc w:val="left"/>
      <w:pPr>
        <w:ind w:left="5040" w:hanging="360"/>
      </w:pPr>
    </w:lvl>
    <w:lvl w:ilvl="7" w:tplc="26DC4F90">
      <w:start w:val="1"/>
      <w:numFmt w:val="lowerLetter"/>
      <w:lvlText w:val="%8."/>
      <w:lvlJc w:val="left"/>
      <w:pPr>
        <w:ind w:left="5760" w:hanging="360"/>
      </w:pPr>
    </w:lvl>
    <w:lvl w:ilvl="8" w:tplc="D11A8810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259081">
    <w:abstractNumId w:val="0"/>
  </w:num>
  <w:num w:numId="2" w16cid:durableId="1177385115">
    <w:abstractNumId w:val="2"/>
  </w:num>
  <w:num w:numId="3" w16cid:durableId="203447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A185BB"/>
    <w:rsid w:val="00001082"/>
    <w:rsid w:val="0007383E"/>
    <w:rsid w:val="000C12C2"/>
    <w:rsid w:val="000E1944"/>
    <w:rsid w:val="000E2E76"/>
    <w:rsid w:val="0015229E"/>
    <w:rsid w:val="001B3A57"/>
    <w:rsid w:val="0020262B"/>
    <w:rsid w:val="00250638"/>
    <w:rsid w:val="00280388"/>
    <w:rsid w:val="002B0BE1"/>
    <w:rsid w:val="00337AEF"/>
    <w:rsid w:val="0037054B"/>
    <w:rsid w:val="00377E1C"/>
    <w:rsid w:val="00381B9C"/>
    <w:rsid w:val="003C28D4"/>
    <w:rsid w:val="0046159A"/>
    <w:rsid w:val="004C079C"/>
    <w:rsid w:val="004F2B5B"/>
    <w:rsid w:val="00585FD5"/>
    <w:rsid w:val="005A54F4"/>
    <w:rsid w:val="005E7B2C"/>
    <w:rsid w:val="00601E52"/>
    <w:rsid w:val="0063165E"/>
    <w:rsid w:val="006410BC"/>
    <w:rsid w:val="00652648"/>
    <w:rsid w:val="00697440"/>
    <w:rsid w:val="006F67C7"/>
    <w:rsid w:val="007017EC"/>
    <w:rsid w:val="007A3F30"/>
    <w:rsid w:val="007C1988"/>
    <w:rsid w:val="00812CD0"/>
    <w:rsid w:val="00851144"/>
    <w:rsid w:val="0085152E"/>
    <w:rsid w:val="008F7CBA"/>
    <w:rsid w:val="00929498"/>
    <w:rsid w:val="0093333F"/>
    <w:rsid w:val="009516F0"/>
    <w:rsid w:val="00982199"/>
    <w:rsid w:val="009C3468"/>
    <w:rsid w:val="00A67014"/>
    <w:rsid w:val="00AA4A14"/>
    <w:rsid w:val="00AC13C7"/>
    <w:rsid w:val="00AD12CA"/>
    <w:rsid w:val="00B424F3"/>
    <w:rsid w:val="00B7593E"/>
    <w:rsid w:val="00B8349C"/>
    <w:rsid w:val="00BA44B8"/>
    <w:rsid w:val="00BAA263"/>
    <w:rsid w:val="00BB50CC"/>
    <w:rsid w:val="00BE2A8D"/>
    <w:rsid w:val="00CA669E"/>
    <w:rsid w:val="00CD2C2A"/>
    <w:rsid w:val="00D21E18"/>
    <w:rsid w:val="00D2465A"/>
    <w:rsid w:val="00D3095A"/>
    <w:rsid w:val="00E2611D"/>
    <w:rsid w:val="00E84EC8"/>
    <w:rsid w:val="00F24C2A"/>
    <w:rsid w:val="00F560AA"/>
    <w:rsid w:val="00F618C2"/>
    <w:rsid w:val="00F87B69"/>
    <w:rsid w:val="00FB5F8C"/>
    <w:rsid w:val="00FD49F8"/>
    <w:rsid w:val="01291DCF"/>
    <w:rsid w:val="028BE2DB"/>
    <w:rsid w:val="02D30345"/>
    <w:rsid w:val="033BA4A8"/>
    <w:rsid w:val="033C6D74"/>
    <w:rsid w:val="035663F2"/>
    <w:rsid w:val="03667D71"/>
    <w:rsid w:val="036E5737"/>
    <w:rsid w:val="049263ED"/>
    <w:rsid w:val="04AABB86"/>
    <w:rsid w:val="04B7F8D8"/>
    <w:rsid w:val="05024DD2"/>
    <w:rsid w:val="0527F15E"/>
    <w:rsid w:val="056AD037"/>
    <w:rsid w:val="05E0AA8F"/>
    <w:rsid w:val="05F3426D"/>
    <w:rsid w:val="0635D00D"/>
    <w:rsid w:val="0637DD97"/>
    <w:rsid w:val="063E8952"/>
    <w:rsid w:val="069E1E33"/>
    <w:rsid w:val="06AB3FBF"/>
    <w:rsid w:val="06C8E4D5"/>
    <w:rsid w:val="06E93C40"/>
    <w:rsid w:val="07AB00F9"/>
    <w:rsid w:val="07AEAD84"/>
    <w:rsid w:val="07E62169"/>
    <w:rsid w:val="08850CA1"/>
    <w:rsid w:val="095787DB"/>
    <w:rsid w:val="09E0B0FF"/>
    <w:rsid w:val="0A7D4349"/>
    <w:rsid w:val="0AB06141"/>
    <w:rsid w:val="0B185103"/>
    <w:rsid w:val="0BA98109"/>
    <w:rsid w:val="0BAECF01"/>
    <w:rsid w:val="0BBCAD63"/>
    <w:rsid w:val="0C69418C"/>
    <w:rsid w:val="0CA2C154"/>
    <w:rsid w:val="0CB9928C"/>
    <w:rsid w:val="0D3E5FAA"/>
    <w:rsid w:val="0D45327F"/>
    <w:rsid w:val="0E2BE94C"/>
    <w:rsid w:val="0F83D264"/>
    <w:rsid w:val="0FDBCE30"/>
    <w:rsid w:val="1072B3E6"/>
    <w:rsid w:val="10901E86"/>
    <w:rsid w:val="10ACCD72"/>
    <w:rsid w:val="11067A68"/>
    <w:rsid w:val="12725810"/>
    <w:rsid w:val="13024EB2"/>
    <w:rsid w:val="13D2077F"/>
    <w:rsid w:val="14036EA6"/>
    <w:rsid w:val="146DA132"/>
    <w:rsid w:val="14ED99A6"/>
    <w:rsid w:val="15185135"/>
    <w:rsid w:val="152CCF4B"/>
    <w:rsid w:val="15638FA9"/>
    <w:rsid w:val="15A25C8A"/>
    <w:rsid w:val="163F07D8"/>
    <w:rsid w:val="16D6EDA1"/>
    <w:rsid w:val="1749E388"/>
    <w:rsid w:val="17542372"/>
    <w:rsid w:val="17A10035"/>
    <w:rsid w:val="17F10A94"/>
    <w:rsid w:val="1850CF0F"/>
    <w:rsid w:val="18D6DFC9"/>
    <w:rsid w:val="19114829"/>
    <w:rsid w:val="1A22E849"/>
    <w:rsid w:val="1AD4E908"/>
    <w:rsid w:val="1B179765"/>
    <w:rsid w:val="1B323166"/>
    <w:rsid w:val="1B796009"/>
    <w:rsid w:val="1B9B169C"/>
    <w:rsid w:val="1C89394D"/>
    <w:rsid w:val="1CAD39ED"/>
    <w:rsid w:val="1CB367C6"/>
    <w:rsid w:val="1D0D6B6F"/>
    <w:rsid w:val="1D40B31D"/>
    <w:rsid w:val="1DE86703"/>
    <w:rsid w:val="1E493C24"/>
    <w:rsid w:val="1ED2E64A"/>
    <w:rsid w:val="1F46214D"/>
    <w:rsid w:val="1F57186C"/>
    <w:rsid w:val="1FF7FC30"/>
    <w:rsid w:val="20470366"/>
    <w:rsid w:val="209E9CA0"/>
    <w:rsid w:val="20C6959B"/>
    <w:rsid w:val="212E809A"/>
    <w:rsid w:val="22AFDFAA"/>
    <w:rsid w:val="22D0EF42"/>
    <w:rsid w:val="22D14EF4"/>
    <w:rsid w:val="22F69460"/>
    <w:rsid w:val="231260F0"/>
    <w:rsid w:val="23FCAB55"/>
    <w:rsid w:val="23FE365D"/>
    <w:rsid w:val="240748F4"/>
    <w:rsid w:val="2440C90D"/>
    <w:rsid w:val="256D63FE"/>
    <w:rsid w:val="25CEE07B"/>
    <w:rsid w:val="26EC16B9"/>
    <w:rsid w:val="27740F8F"/>
    <w:rsid w:val="2793CD3C"/>
    <w:rsid w:val="27DCD325"/>
    <w:rsid w:val="2835BE40"/>
    <w:rsid w:val="2854FB51"/>
    <w:rsid w:val="28B35384"/>
    <w:rsid w:val="29302DC3"/>
    <w:rsid w:val="2978A386"/>
    <w:rsid w:val="2A1B730A"/>
    <w:rsid w:val="2A42FF64"/>
    <w:rsid w:val="2AA051F5"/>
    <w:rsid w:val="2AA75AB1"/>
    <w:rsid w:val="2B903DB5"/>
    <w:rsid w:val="2BDECFC5"/>
    <w:rsid w:val="2C2E6E23"/>
    <w:rsid w:val="2CB33D0C"/>
    <w:rsid w:val="2D286C74"/>
    <w:rsid w:val="2D447403"/>
    <w:rsid w:val="2E43CBF4"/>
    <w:rsid w:val="2E741926"/>
    <w:rsid w:val="2EB42356"/>
    <w:rsid w:val="2EF891F7"/>
    <w:rsid w:val="2FE262FC"/>
    <w:rsid w:val="30031DD5"/>
    <w:rsid w:val="3023CE60"/>
    <w:rsid w:val="306EAF78"/>
    <w:rsid w:val="30D19851"/>
    <w:rsid w:val="30FD9443"/>
    <w:rsid w:val="3116A73B"/>
    <w:rsid w:val="32A093E6"/>
    <w:rsid w:val="32E37953"/>
    <w:rsid w:val="33104333"/>
    <w:rsid w:val="33CCDCD8"/>
    <w:rsid w:val="3405FBE3"/>
    <w:rsid w:val="343FDD4F"/>
    <w:rsid w:val="34624362"/>
    <w:rsid w:val="349E2CD5"/>
    <w:rsid w:val="34C70802"/>
    <w:rsid w:val="350CF57F"/>
    <w:rsid w:val="35A93C08"/>
    <w:rsid w:val="35E35A7D"/>
    <w:rsid w:val="368AC51E"/>
    <w:rsid w:val="36AD3FD2"/>
    <w:rsid w:val="36D320F5"/>
    <w:rsid w:val="36EC953F"/>
    <w:rsid w:val="376C0BF4"/>
    <w:rsid w:val="376F4482"/>
    <w:rsid w:val="37D16436"/>
    <w:rsid w:val="380E2FBA"/>
    <w:rsid w:val="384E8D9C"/>
    <w:rsid w:val="386B1F1B"/>
    <w:rsid w:val="387C59F2"/>
    <w:rsid w:val="38844778"/>
    <w:rsid w:val="3A2017D9"/>
    <w:rsid w:val="3AA1741C"/>
    <w:rsid w:val="3B2D9E66"/>
    <w:rsid w:val="3B45D07C"/>
    <w:rsid w:val="3C461937"/>
    <w:rsid w:val="3CD92DD4"/>
    <w:rsid w:val="3D36C6B4"/>
    <w:rsid w:val="3DE3D403"/>
    <w:rsid w:val="3E30F1DE"/>
    <w:rsid w:val="3EF388FC"/>
    <w:rsid w:val="3FBAC467"/>
    <w:rsid w:val="40712E73"/>
    <w:rsid w:val="40763100"/>
    <w:rsid w:val="40A185BB"/>
    <w:rsid w:val="40EA83AC"/>
    <w:rsid w:val="41697D44"/>
    <w:rsid w:val="4209D568"/>
    <w:rsid w:val="426E3020"/>
    <w:rsid w:val="42A51066"/>
    <w:rsid w:val="42B3D2B4"/>
    <w:rsid w:val="4410442C"/>
    <w:rsid w:val="4412549A"/>
    <w:rsid w:val="441D0D98"/>
    <w:rsid w:val="45AE24FB"/>
    <w:rsid w:val="46DD468B"/>
    <w:rsid w:val="472E64F5"/>
    <w:rsid w:val="477EEAEE"/>
    <w:rsid w:val="47A48751"/>
    <w:rsid w:val="47C3B6E7"/>
    <w:rsid w:val="488142E5"/>
    <w:rsid w:val="48DE7765"/>
    <w:rsid w:val="48E5C5BD"/>
    <w:rsid w:val="495BDD7B"/>
    <w:rsid w:val="4989A874"/>
    <w:rsid w:val="49FBD343"/>
    <w:rsid w:val="4A47ED3E"/>
    <w:rsid w:val="4A7BFEFF"/>
    <w:rsid w:val="4A81961E"/>
    <w:rsid w:val="4AAE5710"/>
    <w:rsid w:val="4AF70BF3"/>
    <w:rsid w:val="4B2A42BA"/>
    <w:rsid w:val="4B97A3A4"/>
    <w:rsid w:val="4C8B6697"/>
    <w:rsid w:val="4CD127CA"/>
    <w:rsid w:val="4D0A651B"/>
    <w:rsid w:val="4D1817F2"/>
    <w:rsid w:val="4D62C2A1"/>
    <w:rsid w:val="4DAC241E"/>
    <w:rsid w:val="4DF11DA7"/>
    <w:rsid w:val="4DF40F5D"/>
    <w:rsid w:val="4E373C24"/>
    <w:rsid w:val="4E76338C"/>
    <w:rsid w:val="4EDD46C1"/>
    <w:rsid w:val="4FCB1EFF"/>
    <w:rsid w:val="4FD30C85"/>
    <w:rsid w:val="50209089"/>
    <w:rsid w:val="508C54CA"/>
    <w:rsid w:val="50BA4A96"/>
    <w:rsid w:val="50F0D7A2"/>
    <w:rsid w:val="528CA803"/>
    <w:rsid w:val="5335549F"/>
    <w:rsid w:val="53A01EA3"/>
    <w:rsid w:val="53C3F58C"/>
    <w:rsid w:val="543693C3"/>
    <w:rsid w:val="54C72051"/>
    <w:rsid w:val="54E749C5"/>
    <w:rsid w:val="555FC5ED"/>
    <w:rsid w:val="5561401F"/>
    <w:rsid w:val="5565B12A"/>
    <w:rsid w:val="5569314B"/>
    <w:rsid w:val="55749569"/>
    <w:rsid w:val="55A3F15A"/>
    <w:rsid w:val="562C0D6C"/>
    <w:rsid w:val="5632DD49"/>
    <w:rsid w:val="5791A748"/>
    <w:rsid w:val="57BEE159"/>
    <w:rsid w:val="584DC66A"/>
    <w:rsid w:val="58B7BB01"/>
    <w:rsid w:val="5950C142"/>
    <w:rsid w:val="59EFAC7A"/>
    <w:rsid w:val="5CB18F8D"/>
    <w:rsid w:val="5D7563CF"/>
    <w:rsid w:val="5DB0618D"/>
    <w:rsid w:val="5E243265"/>
    <w:rsid w:val="5E9F93A0"/>
    <w:rsid w:val="5F17C162"/>
    <w:rsid w:val="5FBFEE73"/>
    <w:rsid w:val="5FC48C7A"/>
    <w:rsid w:val="60CCD9C3"/>
    <w:rsid w:val="6106FB6C"/>
    <w:rsid w:val="6117D291"/>
    <w:rsid w:val="618500B0"/>
    <w:rsid w:val="61D8AEA4"/>
    <w:rsid w:val="62AAB953"/>
    <w:rsid w:val="62F78F35"/>
    <w:rsid w:val="6320D111"/>
    <w:rsid w:val="637B0C8A"/>
    <w:rsid w:val="63D4F177"/>
    <w:rsid w:val="640CA67E"/>
    <w:rsid w:val="64935F96"/>
    <w:rsid w:val="64C96CE1"/>
    <w:rsid w:val="65A876DF"/>
    <w:rsid w:val="65B06465"/>
    <w:rsid w:val="666C7B01"/>
    <w:rsid w:val="66A70036"/>
    <w:rsid w:val="66ADB8CD"/>
    <w:rsid w:val="67064A83"/>
    <w:rsid w:val="67F44234"/>
    <w:rsid w:val="68154234"/>
    <w:rsid w:val="681551FC"/>
    <w:rsid w:val="6A3C8E01"/>
    <w:rsid w:val="6A8B4FD4"/>
    <w:rsid w:val="6B0AA2F3"/>
    <w:rsid w:val="6C0C46BE"/>
    <w:rsid w:val="6C34631A"/>
    <w:rsid w:val="6C9E717B"/>
    <w:rsid w:val="6CFFF692"/>
    <w:rsid w:val="6DB388C4"/>
    <w:rsid w:val="6DBB764A"/>
    <w:rsid w:val="6DF2575C"/>
    <w:rsid w:val="6EB1A260"/>
    <w:rsid w:val="6F2E04CF"/>
    <w:rsid w:val="6FBACA7D"/>
    <w:rsid w:val="6FF76693"/>
    <w:rsid w:val="6FFF5419"/>
    <w:rsid w:val="702E8CE3"/>
    <w:rsid w:val="703B9200"/>
    <w:rsid w:val="7179E477"/>
    <w:rsid w:val="71BEB398"/>
    <w:rsid w:val="71D50D9E"/>
    <w:rsid w:val="71F787F6"/>
    <w:rsid w:val="7210E229"/>
    <w:rsid w:val="7275BF10"/>
    <w:rsid w:val="72DC45C0"/>
    <w:rsid w:val="732F0755"/>
    <w:rsid w:val="73431206"/>
    <w:rsid w:val="7358B5B7"/>
    <w:rsid w:val="73627AEA"/>
    <w:rsid w:val="73ACB28A"/>
    <w:rsid w:val="7402A808"/>
    <w:rsid w:val="7451D617"/>
    <w:rsid w:val="75374814"/>
    <w:rsid w:val="7594D72C"/>
    <w:rsid w:val="75999585"/>
    <w:rsid w:val="759AF81D"/>
    <w:rsid w:val="75D628B5"/>
    <w:rsid w:val="7634B410"/>
    <w:rsid w:val="7644EACE"/>
    <w:rsid w:val="77E638B2"/>
    <w:rsid w:val="7879B45D"/>
    <w:rsid w:val="78AF7D40"/>
    <w:rsid w:val="79555A31"/>
    <w:rsid w:val="79A6365F"/>
    <w:rsid w:val="79A9A86A"/>
    <w:rsid w:val="7A57A36C"/>
    <w:rsid w:val="7C20040A"/>
    <w:rsid w:val="7CC8004F"/>
    <w:rsid w:val="7CDDD721"/>
    <w:rsid w:val="7D34001C"/>
    <w:rsid w:val="7D4259F9"/>
    <w:rsid w:val="7E1BE87A"/>
    <w:rsid w:val="7E22F136"/>
    <w:rsid w:val="7EAA41AA"/>
    <w:rsid w:val="7F1EFA1F"/>
    <w:rsid w:val="7F8D4D6D"/>
    <w:rsid w:val="7FD5D57F"/>
    <w:rsid w:val="7FF10F38"/>
    <w:rsid w:val="7F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A185BB"/>
  <w15:chartTrackingRefBased/>
  <w15:docId w15:val="{B183E1BA-6A4F-4A34-B572-8B3CA076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85FD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6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https://alice.ctunitedway.org/wp-content/uploads/2023/04/Local-Resident-Feedback.xlsx" TargetMode="External"/><Relationship Id="rId12" Type="http://schemas.microsoft.com/office/2019/05/relationships/documenttasks" Target="documenttasks/documenttask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93D01C50-48BA-4319-B9DA-6432FF5EE393}">
    <t:Anchor>
      <t:Comment id="1532561187"/>
    </t:Anchor>
    <t:History>
      <t:Event id="{6B6FB1A4-65D9-4987-947F-99782F36B6B6}" time="2023-02-06T17:36:44.916Z">
        <t:Attribution userId="S::lisa.tepperbates@ctunitedway.org::4a896b28-897e-4dc0-bd61-2e19b6740171" userProvider="AD" userName="Tepper Bates, Lisa"/>
        <t:Anchor>
          <t:Comment id="1532561187"/>
        </t:Anchor>
        <t:Create/>
      </t:Event>
      <t:Event id="{A4DD02C9-6AD9-48C1-B614-C4873B274EE9}" time="2023-02-06T17:36:44.916Z">
        <t:Attribution userId="S::lisa.tepperbates@ctunitedway.org::4a896b28-897e-4dc0-bd61-2e19b6740171" userProvider="AD" userName="Tepper Bates, Lisa"/>
        <t:Anchor>
          <t:Comment id="1532561187"/>
        </t:Anchor>
        <t:Assign userId="S::Amy.CasavinaHall@ctunitedway.org::7ff4af1c-0644-4463-9016-a7dc22aedf36" userProvider="AD" userName="Casavina Hall, Amy"/>
      </t:Event>
      <t:Event id="{5FBEC513-8395-4E3B-84C0-493B20E1B903}" time="2023-02-06T17:36:44.916Z">
        <t:Attribution userId="S::lisa.tepperbates@ctunitedway.org::4a896b28-897e-4dc0-bd61-2e19b6740171" userProvider="AD" userName="Tepper Bates, Lisa"/>
        <t:Anchor>
          <t:Comment id="1532561187"/>
        </t:Anchor>
        <t:SetTitle title="@Casavina Hall, Amy I wonder if this last page could be landscape to create a better path to use the space to max effect for the visuals? They seem a bit small in portrait. Just a thought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Casavina Hall, Amy</dc:creator>
  <cp:keywords/>
  <dc:description/>
  <cp:lastModifiedBy>Baker,Jeanette</cp:lastModifiedBy>
  <cp:revision>12</cp:revision>
  <dcterms:created xsi:type="dcterms:W3CDTF">2023-02-23T20:01:00Z</dcterms:created>
  <dcterms:modified xsi:type="dcterms:W3CDTF">2023-04-03T11:16:00Z</dcterms:modified>
</cp:coreProperties>
</file>